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B74B" w14:textId="3EEC329B" w:rsidR="00405FDE" w:rsidRPr="009F5CB1" w:rsidRDefault="00D156BF" w:rsidP="009F5CB1">
      <w:pPr>
        <w:pStyle w:val="Title"/>
        <w:rPr>
          <w:sz w:val="44"/>
          <w:szCs w:val="44"/>
        </w:rPr>
      </w:pPr>
      <w:bookmarkStart w:id="0" w:name="_GoBack"/>
      <w:bookmarkEnd w:id="0"/>
      <w:r w:rsidRPr="009F5CB1">
        <w:rPr>
          <w:rFonts w:ascii="Times New Roman" w:hAnsi="Times New Roman" w:cs="Times New Roman"/>
          <w:sz w:val="44"/>
          <w:szCs w:val="44"/>
        </w:rPr>
        <w:t>Using Modules to Structure Your Online Course</w:t>
      </w:r>
    </w:p>
    <w:p w14:paraId="729E352B" w14:textId="77777777" w:rsidR="00405FDE" w:rsidRDefault="00405FDE"/>
    <w:p w14:paraId="19417D3A" w14:textId="2C770855" w:rsidR="005C70DF" w:rsidRDefault="00405FDE">
      <w:r>
        <w:t xml:space="preserve">Most learning management systems (LMS) offer the ability to build modules to organize course content into packages of information and </w:t>
      </w:r>
      <w:r w:rsidR="0BD49548">
        <w:t>activities</w:t>
      </w:r>
      <w:r w:rsidR="007C143B">
        <w:t>. These modules</w:t>
      </w:r>
      <w:r>
        <w:t xml:space="preserve"> resemble </w:t>
      </w:r>
      <w:r w:rsidR="007C143B">
        <w:t xml:space="preserve">the </w:t>
      </w:r>
      <w:r>
        <w:t xml:space="preserve">structured units </w:t>
      </w:r>
      <w:r w:rsidR="007C143B">
        <w:t xml:space="preserve">of </w:t>
      </w:r>
      <w:r>
        <w:t xml:space="preserve">a face-to-face course. Modules can be built as weeks or as units, depending on your needs. </w:t>
      </w:r>
    </w:p>
    <w:p w14:paraId="309862A2" w14:textId="77777777" w:rsidR="00D64576" w:rsidRDefault="00D64576"/>
    <w:p w14:paraId="0E8D4FE1" w14:textId="06249C09" w:rsidR="005C70DF" w:rsidRDefault="005C70DF">
      <w:r>
        <w:t>When setting up modules, keep the following in mind:</w:t>
      </w:r>
    </w:p>
    <w:p w14:paraId="4582B167" w14:textId="41DC95BC" w:rsidR="005C70DF" w:rsidRDefault="005C70DF"/>
    <w:p w14:paraId="1FE477B3" w14:textId="6D876CCF" w:rsidR="005C70DF" w:rsidRDefault="7E7567F3" w:rsidP="3E984570">
      <w:pPr>
        <w:pStyle w:val="ListParagraph"/>
        <w:numPr>
          <w:ilvl w:val="0"/>
          <w:numId w:val="1"/>
        </w:numPr>
        <w:rPr>
          <w:b/>
          <w:bCs/>
        </w:rPr>
      </w:pPr>
      <w:r w:rsidRPr="3E984570">
        <w:rPr>
          <w:b/>
          <w:bCs/>
        </w:rPr>
        <w:t>Organize module</w:t>
      </w:r>
      <w:r w:rsidR="576138EC" w:rsidRPr="3E984570">
        <w:rPr>
          <w:b/>
          <w:bCs/>
        </w:rPr>
        <w:t xml:space="preserve">s and items </w:t>
      </w:r>
      <w:r w:rsidRPr="3E984570">
        <w:rPr>
          <w:b/>
          <w:bCs/>
        </w:rPr>
        <w:t>linearly</w:t>
      </w:r>
      <w:r w:rsidR="00F619AE">
        <w:t xml:space="preserve">, such as </w:t>
      </w:r>
      <w:r>
        <w:t>by due date. This encourages students to complete tasks sequentially, especially if scaffolding assignments</w:t>
      </w:r>
      <w:r w:rsidR="461598F5">
        <w:t xml:space="preserve"> between and</w:t>
      </w:r>
      <w:r>
        <w:t xml:space="preserve"> </w:t>
      </w:r>
      <w:r w:rsidR="01FEF258">
        <w:t>with</w:t>
      </w:r>
      <w:r>
        <w:t>in module</w:t>
      </w:r>
      <w:r w:rsidR="7C529D8B">
        <w:t>s</w:t>
      </w:r>
      <w:r>
        <w:t>.</w:t>
      </w:r>
      <w:r w:rsidRPr="3E984570">
        <w:rPr>
          <w:b/>
          <w:bCs/>
        </w:rPr>
        <w:t xml:space="preserve"> </w:t>
      </w:r>
    </w:p>
    <w:p w14:paraId="1F5B2F24" w14:textId="7F66296C" w:rsidR="005C70DF" w:rsidRDefault="005C70DF" w:rsidP="005C70DF">
      <w:pPr>
        <w:pStyle w:val="ListParagraph"/>
        <w:numPr>
          <w:ilvl w:val="0"/>
          <w:numId w:val="1"/>
        </w:numPr>
      </w:pPr>
      <w:r w:rsidRPr="590A7AE6">
        <w:rPr>
          <w:b/>
          <w:bCs/>
        </w:rPr>
        <w:t xml:space="preserve">Title your module </w:t>
      </w:r>
      <w:r w:rsidR="00EC7363" w:rsidRPr="590A7AE6">
        <w:rPr>
          <w:b/>
          <w:bCs/>
        </w:rPr>
        <w:t>clearly</w:t>
      </w:r>
      <w:r w:rsidR="00EC7363" w:rsidRPr="3E984570">
        <w:rPr>
          <w:b/>
        </w:rPr>
        <w:t xml:space="preserve"> and specifically</w:t>
      </w:r>
      <w:r w:rsidR="00EC7363">
        <w:t xml:space="preserve">. For example, </w:t>
      </w:r>
      <w:r w:rsidR="6C0BC4B5">
        <w:t xml:space="preserve">consider using </w:t>
      </w:r>
      <w:r w:rsidR="00EC7363">
        <w:t>the number of the week</w:t>
      </w:r>
      <w:r w:rsidR="007C143B">
        <w:t>,</w:t>
      </w:r>
      <w:r w:rsidR="00EC7363">
        <w:t xml:space="preserve"> the dates for the module</w:t>
      </w:r>
      <w:r w:rsidR="007C143B">
        <w:t>,</w:t>
      </w:r>
      <w:r w:rsidR="00EC7363">
        <w:t xml:space="preserve"> and a title that indicates course content. For example: </w:t>
      </w:r>
      <w:bookmarkStart w:id="1" w:name="_Hlk44334371"/>
      <w:r w:rsidR="00EC7363">
        <w:t>Week 3: Finding &amp; Evaluating Sources.</w:t>
      </w:r>
      <w:r w:rsidR="4D9A0EFA">
        <w:t xml:space="preserve">  </w:t>
      </w:r>
      <w:bookmarkEnd w:id="1"/>
    </w:p>
    <w:p w14:paraId="519F7341" w14:textId="7C4731AD" w:rsidR="00405FDE" w:rsidRDefault="005C70DF" w:rsidP="005C70DF">
      <w:pPr>
        <w:pStyle w:val="ListParagraph"/>
        <w:numPr>
          <w:ilvl w:val="0"/>
          <w:numId w:val="1"/>
        </w:numPr>
      </w:pPr>
      <w:r w:rsidRPr="590A7AE6">
        <w:rPr>
          <w:b/>
          <w:bCs/>
        </w:rPr>
        <w:t>Create a learning guide</w:t>
      </w:r>
      <w:r>
        <w:t xml:space="preserve"> that sits at the top of the module with the words “read this first” in it. In the learning guide:</w:t>
      </w:r>
    </w:p>
    <w:p w14:paraId="1166B751" w14:textId="35CACEA5" w:rsidR="005C70DF" w:rsidRDefault="005C70DF" w:rsidP="005C70DF">
      <w:pPr>
        <w:pStyle w:val="ListParagraph"/>
        <w:numPr>
          <w:ilvl w:val="1"/>
          <w:numId w:val="1"/>
        </w:numPr>
      </w:pPr>
      <w:r>
        <w:t xml:space="preserve">Identify the learning goals for the </w:t>
      </w:r>
      <w:r w:rsidR="6C2468D4">
        <w:t>module</w:t>
      </w:r>
    </w:p>
    <w:p w14:paraId="72B95156" w14:textId="13C6A068" w:rsidR="00EC7363" w:rsidRDefault="00EC7363" w:rsidP="00EC7363">
      <w:pPr>
        <w:pStyle w:val="ListParagraph"/>
        <w:numPr>
          <w:ilvl w:val="1"/>
          <w:numId w:val="1"/>
        </w:numPr>
      </w:pPr>
      <w:r>
        <w:t>I</w:t>
      </w:r>
      <w:r w:rsidR="0C185FDC">
        <w:t xml:space="preserve">dentify </w:t>
      </w:r>
      <w:r>
        <w:t>required reading</w:t>
      </w:r>
      <w:r w:rsidR="2C813B9B">
        <w:t>(s)</w:t>
      </w:r>
      <w:r>
        <w:t>, including page numbers and chapter titles</w:t>
      </w:r>
    </w:p>
    <w:p w14:paraId="42FBD96A" w14:textId="0D50078D" w:rsidR="005C70DF" w:rsidRDefault="005C70DF" w:rsidP="005C70DF">
      <w:pPr>
        <w:pStyle w:val="ListParagraph"/>
        <w:numPr>
          <w:ilvl w:val="1"/>
          <w:numId w:val="1"/>
        </w:numPr>
      </w:pPr>
      <w:r>
        <w:t>Indicate tasks</w:t>
      </w:r>
      <w:r w:rsidR="00F619AE">
        <w:t>,</w:t>
      </w:r>
      <w:r>
        <w:t xml:space="preserve"> assignments</w:t>
      </w:r>
      <w:r w:rsidR="00F619AE">
        <w:t>,</w:t>
      </w:r>
      <w:r>
        <w:t xml:space="preserve"> and their due dates</w:t>
      </w:r>
    </w:p>
    <w:p w14:paraId="55028B11" w14:textId="01EFBB8C" w:rsidR="005C70DF" w:rsidRDefault="005C70DF" w:rsidP="590A7AE6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t>Share any other information</w:t>
      </w:r>
      <w:r w:rsidR="40EC509C">
        <w:t xml:space="preserve"> or resources</w:t>
      </w:r>
      <w:r>
        <w:t xml:space="preserve"> that may be useful to students </w:t>
      </w:r>
    </w:p>
    <w:p w14:paraId="52F269E7" w14:textId="523E74AD" w:rsidR="005C70DF" w:rsidRDefault="005C70DF" w:rsidP="590A7AE6">
      <w:pPr>
        <w:pStyle w:val="ListParagraph"/>
        <w:numPr>
          <w:ilvl w:val="0"/>
          <w:numId w:val="1"/>
        </w:numPr>
        <w:rPr>
          <w:b/>
          <w:bCs/>
        </w:rPr>
      </w:pPr>
      <w:r w:rsidRPr="590A7AE6">
        <w:rPr>
          <w:b/>
          <w:bCs/>
        </w:rPr>
        <w:t>Design modules consistently</w:t>
      </w:r>
      <w:r>
        <w:t xml:space="preserve"> so students learn what to expect and where to go to access information, resources, discussions, and assignments. </w:t>
      </w:r>
      <w:r w:rsidR="00EC7363">
        <w:t>Be sure to use the same terms and language in each module so as not to confuse students.</w:t>
      </w:r>
    </w:p>
    <w:p w14:paraId="78109772" w14:textId="0CEB898C" w:rsidR="005C70DF" w:rsidRDefault="005C70DF" w:rsidP="005C70DF">
      <w:pPr>
        <w:pStyle w:val="ListParagraph"/>
        <w:numPr>
          <w:ilvl w:val="0"/>
          <w:numId w:val="1"/>
        </w:numPr>
      </w:pPr>
      <w:r w:rsidRPr="590A7AE6">
        <w:rPr>
          <w:b/>
          <w:bCs/>
        </w:rPr>
        <w:t>Use section headers</w:t>
      </w:r>
      <w:r>
        <w:t xml:space="preserve"> to </w:t>
      </w:r>
      <w:r w:rsidR="29D2F49E">
        <w:t xml:space="preserve">organize chunks of course content. For example, you could use them to separate </w:t>
      </w:r>
      <w:r w:rsidR="0435FDC1">
        <w:t>direct instruction</w:t>
      </w:r>
      <w:r>
        <w:t xml:space="preserve"> (reading, resources, videos, presentations) and </w:t>
      </w:r>
      <w:r w:rsidR="547D1E39">
        <w:t>active learning (</w:t>
      </w:r>
      <w:r>
        <w:t>discussion boards</w:t>
      </w:r>
      <w:r w:rsidR="08EA519E">
        <w:t xml:space="preserve">, </w:t>
      </w:r>
      <w:r w:rsidR="332DF5EE">
        <w:t>quizzes/exams, projects)</w:t>
      </w:r>
      <w:r>
        <w:t>.</w:t>
      </w:r>
    </w:p>
    <w:p w14:paraId="40E77358" w14:textId="12871267" w:rsidR="00EC7363" w:rsidRDefault="17163053" w:rsidP="00EC7363">
      <w:pPr>
        <w:pStyle w:val="ListParagraph"/>
        <w:numPr>
          <w:ilvl w:val="0"/>
          <w:numId w:val="1"/>
        </w:numPr>
      </w:pPr>
      <w:r w:rsidRPr="590A7AE6">
        <w:rPr>
          <w:b/>
          <w:bCs/>
        </w:rPr>
        <w:t xml:space="preserve">Use indenting or nesting </w:t>
      </w:r>
      <w:r>
        <w:t>to convey the module structure</w:t>
      </w:r>
      <w:r w:rsidR="00F619AE">
        <w:t>.</w:t>
      </w:r>
    </w:p>
    <w:p w14:paraId="5F0E8CEB" w14:textId="7BFF9C2B" w:rsidR="00D64576" w:rsidRDefault="00D64576" w:rsidP="590A7AE6">
      <w:pPr>
        <w:pStyle w:val="ListParagraph"/>
        <w:numPr>
          <w:ilvl w:val="0"/>
          <w:numId w:val="1"/>
        </w:numPr>
        <w:rPr>
          <w:rFonts w:eastAsia="Times New Roman"/>
        </w:rPr>
      </w:pPr>
      <w:r w:rsidRPr="590A7AE6">
        <w:rPr>
          <w:b/>
          <w:bCs/>
        </w:rPr>
        <w:t xml:space="preserve">Title each </w:t>
      </w:r>
      <w:r w:rsidR="55632E0B" w:rsidRPr="590A7AE6">
        <w:rPr>
          <w:b/>
          <w:bCs/>
        </w:rPr>
        <w:t>module item</w:t>
      </w:r>
      <w:r w:rsidR="55632E0B">
        <w:t xml:space="preserve"> </w:t>
      </w:r>
      <w:r w:rsidR="5A49FDFB">
        <w:t xml:space="preserve">to </w:t>
      </w:r>
      <w:r w:rsidR="25BD5098">
        <w:t xml:space="preserve">describe </w:t>
      </w:r>
      <w:r>
        <w:t xml:space="preserve">what kind of </w:t>
      </w:r>
      <w:r w:rsidR="3760D042">
        <w:t xml:space="preserve">activity </w:t>
      </w:r>
      <w:r>
        <w:t>it is</w:t>
      </w:r>
      <w:r w:rsidR="70FA2017">
        <w:t>;</w:t>
      </w:r>
      <w:r w:rsidR="4052160E">
        <w:t xml:space="preserve"> t</w:t>
      </w:r>
      <w:r w:rsidR="72484B61">
        <w:t xml:space="preserve">his </w:t>
      </w:r>
      <w:r w:rsidR="4052160E">
        <w:t>let</w:t>
      </w:r>
      <w:r w:rsidR="72484B61">
        <w:t>s</w:t>
      </w:r>
      <w:r w:rsidR="4052160E">
        <w:t xml:space="preserve"> students know what to expect. </w:t>
      </w:r>
      <w:r>
        <w:t>For example,</w:t>
      </w:r>
    </w:p>
    <w:p w14:paraId="3F5C0B6F" w14:textId="5CC90E17" w:rsidR="00D64576" w:rsidRDefault="286575A0" w:rsidP="590A7AE6">
      <w:pPr>
        <w:pStyle w:val="ListParagraph"/>
        <w:numPr>
          <w:ilvl w:val="1"/>
          <w:numId w:val="1"/>
        </w:numPr>
      </w:pPr>
      <w:r>
        <w:t>Vi</w:t>
      </w:r>
      <w:r w:rsidR="0D1199A6">
        <w:t>deo</w:t>
      </w:r>
      <w:r>
        <w:t>: Library Introduction</w:t>
      </w:r>
    </w:p>
    <w:p w14:paraId="475BCCD4" w14:textId="1DDD4EEA" w:rsidR="00D64576" w:rsidRDefault="00D64576" w:rsidP="590A7AE6">
      <w:pPr>
        <w:pStyle w:val="ListParagraph"/>
        <w:numPr>
          <w:ilvl w:val="1"/>
          <w:numId w:val="1"/>
        </w:numPr>
      </w:pPr>
      <w:r>
        <w:t>Discussion: Library Scavenger Hunt</w:t>
      </w:r>
    </w:p>
    <w:p w14:paraId="670808BD" w14:textId="2E2357FE" w:rsidR="00D64576" w:rsidRDefault="00D64576" w:rsidP="590A7AE6">
      <w:pPr>
        <w:pStyle w:val="ListParagraph"/>
        <w:numPr>
          <w:ilvl w:val="1"/>
          <w:numId w:val="1"/>
        </w:numPr>
      </w:pPr>
      <w:r>
        <w:t>Quiz: Finding &amp; Evaluating Sources</w:t>
      </w:r>
    </w:p>
    <w:p w14:paraId="2E9A3E14" w14:textId="73BCC959" w:rsidR="00B21422" w:rsidRDefault="6ADDBB2B" w:rsidP="3E984570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3E984570">
        <w:rPr>
          <w:rFonts w:eastAsia="Times New Roman"/>
          <w:b/>
          <w:bCs/>
        </w:rPr>
        <w:t>Provide instruction about how students can navigate your course</w:t>
      </w:r>
      <w:r w:rsidRPr="3E984570">
        <w:rPr>
          <w:rFonts w:eastAsia="Times New Roman"/>
        </w:rPr>
        <w:t>. For example, provide an orientation that previews the module structure.</w:t>
      </w:r>
    </w:p>
    <w:p w14:paraId="48503467" w14:textId="47F73486" w:rsidR="00B21422" w:rsidRDefault="00B21422" w:rsidP="00B21422"/>
    <w:p w14:paraId="71A6E21A" w14:textId="4CD1490F" w:rsidR="00B21422" w:rsidRDefault="00B21422" w:rsidP="00B21422">
      <w:r>
        <w:t>Submitted by:</w:t>
      </w:r>
    </w:p>
    <w:p w14:paraId="13EC997F" w14:textId="0073A0F2" w:rsidR="00B21422" w:rsidRDefault="00B21422" w:rsidP="00B21422">
      <w:r>
        <w:t>Sara Large, Heidi Burgiel, and Matt Boyle</w:t>
      </w:r>
    </w:p>
    <w:p w14:paraId="6EF20807" w14:textId="083F4798" w:rsidR="00B21422" w:rsidRDefault="00B21422" w:rsidP="00B21422">
      <w:r>
        <w:t>Lasell University</w:t>
      </w:r>
    </w:p>
    <w:p w14:paraId="5F60B852" w14:textId="77777777" w:rsidR="00405FDE" w:rsidRDefault="00405FDE"/>
    <w:p w14:paraId="41DC5A2D" w14:textId="77777777" w:rsidR="00405FDE" w:rsidRDefault="00405FDE"/>
    <w:p w14:paraId="21917FF6" w14:textId="1BB64477" w:rsidR="00D63C42" w:rsidRDefault="00D63C42"/>
    <w:sectPr w:rsidR="00D63C42" w:rsidSect="00AA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7B37" w16cex:dateUtc="2020-06-29T18:37:00Z"/>
  <w16cex:commentExtensible w16cex:durableId="22A47AE1" w16cex:dateUtc="2020-06-29T1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B13"/>
    <w:multiLevelType w:val="hybridMultilevel"/>
    <w:tmpl w:val="C5B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8F8"/>
    <w:multiLevelType w:val="hybridMultilevel"/>
    <w:tmpl w:val="BD5E65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B7193"/>
    <w:multiLevelType w:val="hybridMultilevel"/>
    <w:tmpl w:val="EFA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E"/>
    <w:rsid w:val="0000292A"/>
    <w:rsid w:val="00021DE4"/>
    <w:rsid w:val="0007FA16"/>
    <w:rsid w:val="00095A74"/>
    <w:rsid w:val="001937D6"/>
    <w:rsid w:val="0039234E"/>
    <w:rsid w:val="00405FDE"/>
    <w:rsid w:val="00437FCF"/>
    <w:rsid w:val="004D23E6"/>
    <w:rsid w:val="00596F21"/>
    <w:rsid w:val="005C70DF"/>
    <w:rsid w:val="005C763A"/>
    <w:rsid w:val="00797106"/>
    <w:rsid w:val="007C143B"/>
    <w:rsid w:val="007E6F69"/>
    <w:rsid w:val="00920B21"/>
    <w:rsid w:val="009865F5"/>
    <w:rsid w:val="009B74D7"/>
    <w:rsid w:val="009F5CB1"/>
    <w:rsid w:val="00AA1B23"/>
    <w:rsid w:val="00B21422"/>
    <w:rsid w:val="00CA59C8"/>
    <w:rsid w:val="00D01247"/>
    <w:rsid w:val="00D156BF"/>
    <w:rsid w:val="00D3020A"/>
    <w:rsid w:val="00D6266F"/>
    <w:rsid w:val="00D63C42"/>
    <w:rsid w:val="00D64576"/>
    <w:rsid w:val="00EC7363"/>
    <w:rsid w:val="00ED59D7"/>
    <w:rsid w:val="00F619AE"/>
    <w:rsid w:val="00F70E84"/>
    <w:rsid w:val="01BC9704"/>
    <w:rsid w:val="01FEF258"/>
    <w:rsid w:val="04122310"/>
    <w:rsid w:val="0435FDC1"/>
    <w:rsid w:val="08EA519E"/>
    <w:rsid w:val="09669277"/>
    <w:rsid w:val="0AFD6356"/>
    <w:rsid w:val="0B5871D9"/>
    <w:rsid w:val="0BD49548"/>
    <w:rsid w:val="0C07C102"/>
    <w:rsid w:val="0C185FDC"/>
    <w:rsid w:val="0C7E9FB0"/>
    <w:rsid w:val="0C860E8A"/>
    <w:rsid w:val="0D1199A6"/>
    <w:rsid w:val="0D47EF44"/>
    <w:rsid w:val="0E751458"/>
    <w:rsid w:val="0F049986"/>
    <w:rsid w:val="0F620F99"/>
    <w:rsid w:val="111D01E6"/>
    <w:rsid w:val="11A2DFDD"/>
    <w:rsid w:val="17163053"/>
    <w:rsid w:val="1B872847"/>
    <w:rsid w:val="1E26B7D2"/>
    <w:rsid w:val="208DDE04"/>
    <w:rsid w:val="216362DE"/>
    <w:rsid w:val="228D7BCD"/>
    <w:rsid w:val="22B3B8D0"/>
    <w:rsid w:val="22B5BC02"/>
    <w:rsid w:val="24533DA0"/>
    <w:rsid w:val="24773D96"/>
    <w:rsid w:val="2479D1BF"/>
    <w:rsid w:val="25BD5098"/>
    <w:rsid w:val="27713874"/>
    <w:rsid w:val="27A7DB97"/>
    <w:rsid w:val="2823742D"/>
    <w:rsid w:val="286575A0"/>
    <w:rsid w:val="28D47DE8"/>
    <w:rsid w:val="298FB8D2"/>
    <w:rsid w:val="29D2F49E"/>
    <w:rsid w:val="2A1D8588"/>
    <w:rsid w:val="2C813B9B"/>
    <w:rsid w:val="2F951EDF"/>
    <w:rsid w:val="2FAC77B8"/>
    <w:rsid w:val="2FFAFAC9"/>
    <w:rsid w:val="30E6D036"/>
    <w:rsid w:val="3156213D"/>
    <w:rsid w:val="3253B98C"/>
    <w:rsid w:val="3269F8B7"/>
    <w:rsid w:val="332DF5EE"/>
    <w:rsid w:val="3760D042"/>
    <w:rsid w:val="3853F9DC"/>
    <w:rsid w:val="3B6C67B8"/>
    <w:rsid w:val="3C2B0264"/>
    <w:rsid w:val="3D70D335"/>
    <w:rsid w:val="3D7D004E"/>
    <w:rsid w:val="3E984570"/>
    <w:rsid w:val="3ECC0102"/>
    <w:rsid w:val="4052160E"/>
    <w:rsid w:val="408871DB"/>
    <w:rsid w:val="40EC509C"/>
    <w:rsid w:val="40FC59B4"/>
    <w:rsid w:val="43501824"/>
    <w:rsid w:val="449BF70A"/>
    <w:rsid w:val="44EA45FD"/>
    <w:rsid w:val="45365374"/>
    <w:rsid w:val="461598F5"/>
    <w:rsid w:val="4930D95C"/>
    <w:rsid w:val="4B94C500"/>
    <w:rsid w:val="4D67087C"/>
    <w:rsid w:val="4D9A0EFA"/>
    <w:rsid w:val="547D1E39"/>
    <w:rsid w:val="54F74197"/>
    <w:rsid w:val="55632E0B"/>
    <w:rsid w:val="5607B5FD"/>
    <w:rsid w:val="576138EC"/>
    <w:rsid w:val="589F09A4"/>
    <w:rsid w:val="590A7AE6"/>
    <w:rsid w:val="59839A22"/>
    <w:rsid w:val="5A2F71B6"/>
    <w:rsid w:val="5A49FDFB"/>
    <w:rsid w:val="5C9CB082"/>
    <w:rsid w:val="5F8F49F3"/>
    <w:rsid w:val="6091F52D"/>
    <w:rsid w:val="60C26421"/>
    <w:rsid w:val="62DB3961"/>
    <w:rsid w:val="6605DBE7"/>
    <w:rsid w:val="68218B21"/>
    <w:rsid w:val="69946421"/>
    <w:rsid w:val="6ADDBB2B"/>
    <w:rsid w:val="6C0BC4B5"/>
    <w:rsid w:val="6C2468D4"/>
    <w:rsid w:val="6D150E63"/>
    <w:rsid w:val="6E8F7F69"/>
    <w:rsid w:val="70FA2017"/>
    <w:rsid w:val="711DE347"/>
    <w:rsid w:val="72484B61"/>
    <w:rsid w:val="72814EC0"/>
    <w:rsid w:val="75638BC6"/>
    <w:rsid w:val="75A09112"/>
    <w:rsid w:val="760B3FAE"/>
    <w:rsid w:val="78CE6DCE"/>
    <w:rsid w:val="78FB54DE"/>
    <w:rsid w:val="7C529D8B"/>
    <w:rsid w:val="7DB201A2"/>
    <w:rsid w:val="7DE52A1A"/>
    <w:rsid w:val="7DE75DA8"/>
    <w:rsid w:val="7E7567F3"/>
    <w:rsid w:val="7F0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7554"/>
  <w15:chartTrackingRefBased/>
  <w15:docId w15:val="{E6283F0C-82E9-4189-9483-EC839D1B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4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6F2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96F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9F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6" baseType="variant">
      <vt:variant>
        <vt:i4>4849684</vt:i4>
      </vt:variant>
      <vt:variant>
        <vt:i4>0</vt:i4>
      </vt:variant>
      <vt:variant>
        <vt:i4>0</vt:i4>
      </vt:variant>
      <vt:variant>
        <vt:i4>5</vt:i4>
      </vt:variant>
      <vt:variant>
        <vt:lpwstr>https://youtu.be/PHqgHof1I1M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Sara B</dc:creator>
  <cp:keywords/>
  <dc:description/>
  <cp:lastModifiedBy>Burgiel, Heidi</cp:lastModifiedBy>
  <cp:revision>2</cp:revision>
  <dcterms:created xsi:type="dcterms:W3CDTF">2021-09-08T20:22:00Z</dcterms:created>
  <dcterms:modified xsi:type="dcterms:W3CDTF">2021-09-08T20:22:00Z</dcterms:modified>
</cp:coreProperties>
</file>